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6FC72" w14:textId="6FC93766" w:rsidR="00977A35" w:rsidRDefault="004F7BC8" w:rsidP="00977A35">
      <w:pPr>
        <w:tabs>
          <w:tab w:val="left" w:pos="8124"/>
        </w:tabs>
        <w:jc w:val="center"/>
        <w:rPr>
          <w:rFonts w:ascii="Arial" w:hAnsi="Arial" w:cs="Arial"/>
          <w:b/>
          <w:bCs/>
          <w:color w:val="444444"/>
          <w:sz w:val="28"/>
          <w:szCs w:val="28"/>
          <w:shd w:val="clear" w:color="auto" w:fill="FFFFFF"/>
        </w:rPr>
      </w:pPr>
      <w:r w:rsidRPr="00705B19">
        <w:rPr>
          <w:rFonts w:ascii="Arial" w:eastAsiaTheme="minorHAnsi" w:hAnsi="Arial" w:cs="Arial"/>
          <w:bCs/>
          <w:noProof/>
          <w:sz w:val="16"/>
          <w:szCs w:val="16"/>
          <w:lang w:eastAsia="en-US"/>
        </w:rPr>
        <mc:AlternateContent>
          <mc:Choice Requires="wps">
            <w:drawing>
              <wp:anchor distT="45720" distB="45720" distL="114300" distR="114300" simplePos="0" relativeHeight="251659264" behindDoc="1" locked="0" layoutInCell="1" allowOverlap="1" wp14:anchorId="34884EA9" wp14:editId="1BC9B07F">
                <wp:simplePos x="0" y="0"/>
                <wp:positionH relativeFrom="margin">
                  <wp:posOffset>2209800</wp:posOffset>
                </wp:positionH>
                <wp:positionV relativeFrom="paragraph">
                  <wp:posOffset>281305</wp:posOffset>
                </wp:positionV>
                <wp:extent cx="2453640" cy="281940"/>
                <wp:effectExtent l="0" t="0" r="22860" b="22860"/>
                <wp:wrapTight wrapText="bothSides">
                  <wp:wrapPolygon edited="0">
                    <wp:start x="0" y="0"/>
                    <wp:lineTo x="0" y="21892"/>
                    <wp:lineTo x="21634" y="21892"/>
                    <wp:lineTo x="21634" y="0"/>
                    <wp:lineTo x="0" y="0"/>
                  </wp:wrapPolygon>
                </wp:wrapTight>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281940"/>
                        </a:xfrm>
                        <a:prstGeom prst="rect">
                          <a:avLst/>
                        </a:prstGeom>
                        <a:solidFill>
                          <a:schemeClr val="accent1">
                            <a:lumMod val="60000"/>
                            <a:lumOff val="40000"/>
                          </a:schemeClr>
                        </a:solidFill>
                        <a:ln w="15875">
                          <a:solidFill>
                            <a:schemeClr val="accent1">
                              <a:lumMod val="50000"/>
                            </a:schemeClr>
                          </a:solidFill>
                          <a:miter lim="800000"/>
                          <a:headEnd/>
                          <a:tailEnd/>
                        </a:ln>
                      </wps:spPr>
                      <wps:txbx>
                        <w:txbxContent>
                          <w:p w14:paraId="59E9CA6D" w14:textId="77777777" w:rsidR="004F7BC8" w:rsidRPr="003B7F3E" w:rsidRDefault="004F7BC8" w:rsidP="004F7BC8">
                            <w:pPr>
                              <w:spacing w:after="0"/>
                              <w:jc w:val="center"/>
                              <w:rPr>
                                <w:rFonts w:ascii="Arial" w:hAnsi="Arial" w:cs="Arial"/>
                                <w:b/>
                                <w:bCs/>
                                <w:color w:val="000000" w:themeColor="text1"/>
                                <w:sz w:val="20"/>
                                <w:szCs w:val="20"/>
                              </w:rPr>
                            </w:pPr>
                            <w:r w:rsidRPr="003B7F3E">
                              <w:rPr>
                                <w:rFonts w:ascii="Arial" w:hAnsi="Arial" w:cs="Arial"/>
                                <w:b/>
                                <w:bCs/>
                                <w:color w:val="000000" w:themeColor="text1"/>
                                <w:sz w:val="20"/>
                                <w:szCs w:val="20"/>
                              </w:rPr>
                              <w:t xml:space="preserve">Prescribing Tip </w:t>
                            </w:r>
                            <w:proofErr w:type="gramStart"/>
                            <w:r w:rsidRPr="003B7F3E">
                              <w:rPr>
                                <w:rFonts w:ascii="Arial" w:hAnsi="Arial" w:cs="Arial"/>
                                <w:b/>
                                <w:bCs/>
                                <w:color w:val="000000" w:themeColor="text1"/>
                                <w:sz w:val="20"/>
                                <w:szCs w:val="20"/>
                              </w:rPr>
                              <w:t>For</w:t>
                            </w:r>
                            <w:proofErr w:type="gramEnd"/>
                            <w:r w:rsidRPr="003B7F3E">
                              <w:rPr>
                                <w:rFonts w:ascii="Arial" w:hAnsi="Arial" w:cs="Arial"/>
                                <w:b/>
                                <w:bCs/>
                                <w:color w:val="000000" w:themeColor="text1"/>
                                <w:sz w:val="20"/>
                                <w:szCs w:val="20"/>
                              </w:rPr>
                              <w:t xml:space="preserv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84EA9" id="_x0000_t202" coordsize="21600,21600" o:spt="202" path="m,l,21600r21600,l21600,xe">
                <v:stroke joinstyle="miter"/>
                <v:path gradientshapeok="t" o:connecttype="rect"/>
              </v:shapetype>
              <v:shape id="Text Box 2" o:spid="_x0000_s1026" type="#_x0000_t202" alt="&quot;&quot;" style="position:absolute;left:0;text-align:left;margin-left:174pt;margin-top:22.15pt;width:193.2pt;height:22.2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" fillcolor="#8eaadb [1940]" strokecolor="#1f3763 [1604]" strokeweight="1.25pt">
                <v:textbox>
                  <w:txbxContent>
                    <w:p w14:paraId="59E9CA6D" w14:textId="77777777" w:rsidR="004F7BC8" w:rsidRPr="003B7F3E" w:rsidRDefault="004F7BC8" w:rsidP="004F7BC8">
                      <w:pPr>
                        <w:spacing w:after="0"/>
                        <w:jc w:val="center"/>
                        <w:rPr>
                          <w:rFonts w:ascii="Arial" w:hAnsi="Arial" w:cs="Arial"/>
                          <w:b/>
                          <w:bCs/>
                          <w:color w:val="000000" w:themeColor="text1"/>
                          <w:sz w:val="20"/>
                          <w:szCs w:val="20"/>
                        </w:rPr>
                      </w:pPr>
                      <w:r w:rsidRPr="003B7F3E">
                        <w:rPr>
                          <w:rFonts w:ascii="Arial" w:hAnsi="Arial" w:cs="Arial"/>
                          <w:b/>
                          <w:bCs/>
                          <w:color w:val="000000" w:themeColor="text1"/>
                          <w:sz w:val="20"/>
                          <w:szCs w:val="20"/>
                        </w:rPr>
                        <w:t xml:space="preserve">Prescribing Tip </w:t>
                      </w:r>
                      <w:proofErr w:type="gramStart"/>
                      <w:r w:rsidRPr="003B7F3E">
                        <w:rPr>
                          <w:rFonts w:ascii="Arial" w:hAnsi="Arial" w:cs="Arial"/>
                          <w:b/>
                          <w:bCs/>
                          <w:color w:val="000000" w:themeColor="text1"/>
                          <w:sz w:val="20"/>
                          <w:szCs w:val="20"/>
                        </w:rPr>
                        <w:t>For</w:t>
                      </w:r>
                      <w:proofErr w:type="gramEnd"/>
                      <w:r w:rsidRPr="003B7F3E">
                        <w:rPr>
                          <w:rFonts w:ascii="Arial" w:hAnsi="Arial" w:cs="Arial"/>
                          <w:b/>
                          <w:bCs/>
                          <w:color w:val="000000" w:themeColor="text1"/>
                          <w:sz w:val="20"/>
                          <w:szCs w:val="20"/>
                        </w:rPr>
                        <w:t xml:space="preserve"> Information</w:t>
                      </w:r>
                    </w:p>
                  </w:txbxContent>
                </v:textbox>
                <w10:wrap type="tight" anchorx="margin"/>
              </v:shape>
            </w:pict>
          </mc:Fallback>
        </mc:AlternateContent>
      </w:r>
      <w:r w:rsidR="00C87F5E" w:rsidRPr="00C87F5E">
        <w:rPr>
          <w:rFonts w:ascii="Arial" w:hAnsi="Arial" w:cs="Arial"/>
          <w:b/>
          <w:bCs/>
          <w:color w:val="444444"/>
          <w:sz w:val="28"/>
          <w:szCs w:val="28"/>
          <w:shd w:val="clear" w:color="auto" w:fill="FFFFFF"/>
        </w:rPr>
        <w:t>PrescQIPP CQC - Security of blank prescriptions</w:t>
      </w:r>
    </w:p>
    <w:p w14:paraId="5BAEF839" w14:textId="7F81FB77" w:rsidR="004F7BC8" w:rsidRPr="00C16785" w:rsidRDefault="004F7BC8" w:rsidP="00977A35">
      <w:pPr>
        <w:tabs>
          <w:tab w:val="left" w:pos="8124"/>
        </w:tabs>
        <w:jc w:val="center"/>
        <w:rPr>
          <w:rFonts w:ascii="Arial" w:hAnsi="Arial" w:cs="Arial"/>
          <w:b/>
          <w:bCs/>
          <w:color w:val="444444"/>
          <w:sz w:val="28"/>
          <w:szCs w:val="28"/>
          <w:shd w:val="clear" w:color="auto" w:fill="FFFFFF"/>
        </w:rPr>
      </w:pPr>
      <w:r w:rsidRPr="00C16785">
        <w:rPr>
          <w:noProof/>
        </w:rPr>
        <w:drawing>
          <wp:inline distT="0" distB="0" distL="0" distR="0" wp14:anchorId="11646C48" wp14:editId="1B985B03">
            <wp:extent cx="373587" cy="606514"/>
            <wp:effectExtent l="76200" t="38100" r="45720" b="41275"/>
            <wp:docPr id="1068892500" name="Picture 1" descr="&lt;Document Title&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Document Title&g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0712299">
                      <a:off x="0" y="0"/>
                      <a:ext cx="403933" cy="655780"/>
                    </a:xfrm>
                    <a:prstGeom prst="rect">
                      <a:avLst/>
                    </a:prstGeom>
                    <a:noFill/>
                    <a:ln>
                      <a:noFill/>
                    </a:ln>
                  </pic:spPr>
                </pic:pic>
              </a:graphicData>
            </a:graphic>
          </wp:inline>
        </w:drawing>
      </w:r>
      <w:r>
        <w:rPr>
          <w:noProof/>
        </w:rPr>
        <w:drawing>
          <wp:inline distT="0" distB="0" distL="0" distR="0" wp14:anchorId="1A882DB1" wp14:editId="754D98B1">
            <wp:extent cx="560787" cy="594360"/>
            <wp:effectExtent l="0" t="0" r="0" b="0"/>
            <wp:docPr id="274546974" name="Picture 2" descr="Check security logo icon design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 security logo icon design Royalty Free Vector Imag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4207" t="15225" r="25014" b="23616"/>
                    <a:stretch/>
                  </pic:blipFill>
                  <pic:spPr bwMode="auto">
                    <a:xfrm>
                      <a:off x="0" y="0"/>
                      <a:ext cx="568655" cy="602699"/>
                    </a:xfrm>
                    <a:prstGeom prst="rect">
                      <a:avLst/>
                    </a:prstGeom>
                    <a:noFill/>
                    <a:ln>
                      <a:noFill/>
                    </a:ln>
                    <a:extLst>
                      <a:ext uri="{53640926-AAD7-44D8-BBD7-CCE9431645EC}">
                        <a14:shadowObscured xmlns:a14="http://schemas.microsoft.com/office/drawing/2010/main"/>
                      </a:ext>
                    </a:extLst>
                  </pic:spPr>
                </pic:pic>
              </a:graphicData>
            </a:graphic>
          </wp:inline>
        </w:drawing>
      </w:r>
    </w:p>
    <w:p w14:paraId="3AD38AB1" w14:textId="38990B07" w:rsidR="00C6035C" w:rsidRPr="00D74DD8" w:rsidRDefault="00C6035C" w:rsidP="00977A35">
      <w:pPr>
        <w:rPr>
          <w:sz w:val="19"/>
          <w:szCs w:val="19"/>
        </w:rPr>
      </w:pPr>
      <w:r w:rsidRPr="00D74DD8">
        <w:rPr>
          <w:rFonts w:ascii="Arial" w:hAnsi="Arial" w:cs="Arial"/>
          <w:color w:val="212121"/>
          <w:spacing w:val="-5"/>
          <w:sz w:val="19"/>
          <w:szCs w:val="19"/>
        </w:rPr>
        <w:t xml:space="preserve">A prescription form is an asset that has a financial value. It is in effect a blank cheque </w:t>
      </w:r>
      <w:proofErr w:type="gramStart"/>
      <w:r w:rsidRPr="00D74DD8">
        <w:rPr>
          <w:rFonts w:ascii="Arial" w:hAnsi="Arial" w:cs="Arial"/>
          <w:color w:val="212121"/>
          <w:spacing w:val="-5"/>
          <w:sz w:val="19"/>
          <w:szCs w:val="19"/>
        </w:rPr>
        <w:t>open</w:t>
      </w:r>
      <w:proofErr w:type="gramEnd"/>
      <w:r w:rsidRPr="00D74DD8">
        <w:rPr>
          <w:rFonts w:ascii="Arial" w:hAnsi="Arial" w:cs="Arial"/>
          <w:color w:val="212121"/>
          <w:spacing w:val="-5"/>
          <w:sz w:val="19"/>
          <w:szCs w:val="19"/>
        </w:rPr>
        <w:t xml:space="preserve"> to potential misuse. Theft of prescription forms and their resulting fraudulent misuse is a serious concern. It can lead to loss of valuable NHS resources and potentially result in serious harm. Forms can be used to illegally get controlled drugs (CDs) and other medicines. This can be for illegitimate personal use or to sell on.</w:t>
      </w:r>
    </w:p>
    <w:p w14:paraId="28C1A9FC" w14:textId="2259F44B" w:rsidR="006D1700" w:rsidRPr="00D74DD8" w:rsidRDefault="006D1700" w:rsidP="006D1700">
      <w:pPr>
        <w:tabs>
          <w:tab w:val="left" w:pos="1005"/>
        </w:tabs>
        <w:jc w:val="both"/>
        <w:rPr>
          <w:rFonts w:ascii="Arial" w:hAnsi="Arial" w:cs="Arial"/>
          <w:bCs/>
          <w:sz w:val="19"/>
          <w:szCs w:val="19"/>
        </w:rPr>
      </w:pPr>
      <w:r w:rsidRPr="00D74DD8">
        <w:rPr>
          <w:rFonts w:ascii="Arial" w:hAnsi="Arial" w:cs="Arial"/>
          <w:bCs/>
          <w:sz w:val="19"/>
          <w:szCs w:val="19"/>
        </w:rPr>
        <w:t xml:space="preserve">At CQC inspections, inspectors look at how medicines and medicines-related stationery is managed (ordered, transported, stored, </w:t>
      </w:r>
      <w:r w:rsidR="00977A35" w:rsidRPr="00D74DD8">
        <w:rPr>
          <w:rFonts w:ascii="Arial" w:hAnsi="Arial" w:cs="Arial"/>
          <w:bCs/>
          <w:sz w:val="19"/>
          <w:szCs w:val="19"/>
        </w:rPr>
        <w:t>distributed,</w:t>
      </w:r>
      <w:r w:rsidRPr="00D74DD8">
        <w:rPr>
          <w:rFonts w:ascii="Arial" w:hAnsi="Arial" w:cs="Arial"/>
          <w:bCs/>
          <w:sz w:val="19"/>
          <w:szCs w:val="19"/>
        </w:rPr>
        <w:t xml:space="preserve"> and disposed of safely and securely).</w:t>
      </w:r>
    </w:p>
    <w:p w14:paraId="28A2EC49" w14:textId="2E3C714E" w:rsidR="006D1700" w:rsidRPr="00D74DD8" w:rsidRDefault="006D1700" w:rsidP="006D1700">
      <w:pPr>
        <w:tabs>
          <w:tab w:val="left" w:pos="1005"/>
        </w:tabs>
        <w:jc w:val="both"/>
        <w:rPr>
          <w:rFonts w:ascii="Arial" w:hAnsi="Arial" w:cs="Arial"/>
          <w:bCs/>
          <w:sz w:val="19"/>
          <w:szCs w:val="19"/>
        </w:rPr>
      </w:pPr>
      <w:r w:rsidRPr="00D74DD8">
        <w:rPr>
          <w:rFonts w:ascii="Arial" w:hAnsi="Arial" w:cs="Arial"/>
          <w:bCs/>
          <w:sz w:val="19"/>
          <w:szCs w:val="19"/>
        </w:rPr>
        <w:t>The</w:t>
      </w:r>
      <w:r w:rsidR="00C6035C" w:rsidRPr="00D74DD8">
        <w:rPr>
          <w:rFonts w:ascii="Arial" w:hAnsi="Arial" w:cs="Arial"/>
          <w:bCs/>
          <w:sz w:val="19"/>
          <w:szCs w:val="19"/>
        </w:rPr>
        <w:t xml:space="preserve"> CQC inspectors</w:t>
      </w:r>
      <w:r w:rsidRPr="00D74DD8">
        <w:rPr>
          <w:rFonts w:ascii="Arial" w:hAnsi="Arial" w:cs="Arial"/>
          <w:bCs/>
          <w:sz w:val="19"/>
          <w:szCs w:val="19"/>
        </w:rPr>
        <w:t xml:space="preserve"> expect GPs (including locums), other prescribers in the practice and all staff involved in the management of prescription forms to be able to explain how the practice manages and secures blank prescription forms and paper. This should be in line with national guidance unless the practice can justify, with risk assessment and mitigation, why this is not the case.</w:t>
      </w:r>
    </w:p>
    <w:p w14:paraId="0D4F67CB" w14:textId="77777777" w:rsidR="006D1700" w:rsidRPr="00A43B91" w:rsidRDefault="006D1700" w:rsidP="00A43B91">
      <w:pPr>
        <w:tabs>
          <w:tab w:val="left" w:pos="1005"/>
        </w:tabs>
        <w:spacing w:after="0"/>
        <w:jc w:val="both"/>
        <w:rPr>
          <w:rFonts w:ascii="Arial" w:hAnsi="Arial" w:cs="Arial"/>
          <w:b/>
          <w:sz w:val="20"/>
          <w:szCs w:val="20"/>
        </w:rPr>
      </w:pPr>
      <w:r w:rsidRPr="00A43B91">
        <w:rPr>
          <w:rFonts w:ascii="Arial" w:hAnsi="Arial" w:cs="Arial"/>
          <w:b/>
          <w:sz w:val="20"/>
          <w:szCs w:val="20"/>
        </w:rPr>
        <w:t>They also expect:</w:t>
      </w:r>
    </w:p>
    <w:p w14:paraId="3A4D7DDC" w14:textId="77777777" w:rsidR="006D1700" w:rsidRPr="00D74DD8" w:rsidRDefault="006D1700" w:rsidP="00A43B91">
      <w:pPr>
        <w:pStyle w:val="ListParagraph"/>
        <w:numPr>
          <w:ilvl w:val="0"/>
          <w:numId w:val="7"/>
        </w:numPr>
        <w:tabs>
          <w:tab w:val="left" w:pos="1005"/>
        </w:tabs>
        <w:spacing w:after="0"/>
        <w:jc w:val="both"/>
        <w:rPr>
          <w:rFonts w:ascii="Arial" w:hAnsi="Arial" w:cs="Arial"/>
          <w:bCs/>
          <w:sz w:val="19"/>
          <w:szCs w:val="19"/>
        </w:rPr>
      </w:pPr>
      <w:r w:rsidRPr="00D74DD8">
        <w:rPr>
          <w:rFonts w:ascii="Arial" w:hAnsi="Arial" w:cs="Arial"/>
          <w:bCs/>
          <w:sz w:val="19"/>
          <w:szCs w:val="19"/>
        </w:rPr>
        <w:t>Clear and unambiguous records of prescription stationery stock received.</w:t>
      </w:r>
    </w:p>
    <w:p w14:paraId="49E233B8" w14:textId="77777777" w:rsidR="006D1700" w:rsidRPr="00D74DD8" w:rsidRDefault="006D1700" w:rsidP="00A43B91">
      <w:pPr>
        <w:pStyle w:val="ListParagraph"/>
        <w:numPr>
          <w:ilvl w:val="0"/>
          <w:numId w:val="7"/>
        </w:numPr>
        <w:tabs>
          <w:tab w:val="left" w:pos="1005"/>
        </w:tabs>
        <w:spacing w:after="0"/>
        <w:jc w:val="both"/>
        <w:rPr>
          <w:rFonts w:ascii="Arial" w:hAnsi="Arial" w:cs="Arial"/>
          <w:bCs/>
          <w:sz w:val="19"/>
          <w:szCs w:val="19"/>
        </w:rPr>
      </w:pPr>
      <w:r w:rsidRPr="00D74DD8">
        <w:rPr>
          <w:rFonts w:ascii="Arial" w:hAnsi="Arial" w:cs="Arial"/>
          <w:bCs/>
          <w:sz w:val="19"/>
          <w:szCs w:val="19"/>
        </w:rPr>
        <w:t>Clear arrangements for the arrival of prescription form stock. This should include a pre-determined date of arrival where possible, so a missed delivery can be followed up quickly within 6 working days from the date of the order being placed.</w:t>
      </w:r>
    </w:p>
    <w:p w14:paraId="05E6E8AC" w14:textId="77777777" w:rsidR="006D1700" w:rsidRPr="00D74DD8" w:rsidRDefault="006D1700" w:rsidP="006D1700">
      <w:pPr>
        <w:pStyle w:val="ListParagraph"/>
        <w:numPr>
          <w:ilvl w:val="0"/>
          <w:numId w:val="7"/>
        </w:numPr>
        <w:tabs>
          <w:tab w:val="left" w:pos="1005"/>
        </w:tabs>
        <w:jc w:val="both"/>
        <w:rPr>
          <w:rFonts w:ascii="Arial" w:hAnsi="Arial" w:cs="Arial"/>
          <w:bCs/>
          <w:sz w:val="19"/>
          <w:szCs w:val="19"/>
        </w:rPr>
      </w:pPr>
      <w:r w:rsidRPr="00D74DD8">
        <w:rPr>
          <w:rFonts w:ascii="Arial" w:hAnsi="Arial" w:cs="Arial"/>
          <w:bCs/>
          <w:sz w:val="19"/>
          <w:szCs w:val="19"/>
        </w:rPr>
        <w:t>Prescription form stock checked on delivery. Bar codes recorded, checked against the delivery note and the stock securely stored as soon as possible.</w:t>
      </w:r>
    </w:p>
    <w:p w14:paraId="0678C543" w14:textId="77777777" w:rsidR="006D1700" w:rsidRPr="00D74DD8" w:rsidRDefault="006D1700" w:rsidP="006D1700">
      <w:pPr>
        <w:pStyle w:val="ListParagraph"/>
        <w:numPr>
          <w:ilvl w:val="0"/>
          <w:numId w:val="7"/>
        </w:numPr>
        <w:tabs>
          <w:tab w:val="left" w:pos="1005"/>
        </w:tabs>
        <w:jc w:val="both"/>
        <w:rPr>
          <w:rFonts w:ascii="Arial" w:hAnsi="Arial" w:cs="Arial"/>
          <w:bCs/>
          <w:sz w:val="19"/>
          <w:szCs w:val="19"/>
        </w:rPr>
      </w:pPr>
      <w:r w:rsidRPr="00D74DD8">
        <w:rPr>
          <w:rFonts w:ascii="Arial" w:hAnsi="Arial" w:cs="Arial"/>
          <w:bCs/>
          <w:sz w:val="19"/>
          <w:szCs w:val="19"/>
        </w:rPr>
        <w:t>Stock stored securely, at least in a locked cabinet within a lockable room or area.</w:t>
      </w:r>
    </w:p>
    <w:p w14:paraId="62344659" w14:textId="77777777" w:rsidR="006D1700" w:rsidRPr="00D74DD8" w:rsidRDefault="006D1700" w:rsidP="006D1700">
      <w:pPr>
        <w:pStyle w:val="ListParagraph"/>
        <w:numPr>
          <w:ilvl w:val="0"/>
          <w:numId w:val="7"/>
        </w:numPr>
        <w:tabs>
          <w:tab w:val="left" w:pos="1005"/>
        </w:tabs>
        <w:jc w:val="both"/>
        <w:rPr>
          <w:rFonts w:ascii="Arial" w:hAnsi="Arial" w:cs="Arial"/>
          <w:bCs/>
          <w:sz w:val="19"/>
          <w:szCs w:val="19"/>
        </w:rPr>
      </w:pPr>
      <w:r w:rsidRPr="00D74DD8">
        <w:rPr>
          <w:rFonts w:ascii="Arial" w:hAnsi="Arial" w:cs="Arial"/>
          <w:bCs/>
          <w:sz w:val="19"/>
          <w:szCs w:val="19"/>
        </w:rPr>
        <w:t>Access to forms restricted to authorised individuals.</w:t>
      </w:r>
    </w:p>
    <w:p w14:paraId="0A7BA837" w14:textId="77777777" w:rsidR="006D1700" w:rsidRPr="00D74DD8" w:rsidRDefault="006D1700" w:rsidP="006D1700">
      <w:pPr>
        <w:pStyle w:val="ListParagraph"/>
        <w:numPr>
          <w:ilvl w:val="0"/>
          <w:numId w:val="7"/>
        </w:numPr>
        <w:tabs>
          <w:tab w:val="left" w:pos="1005"/>
        </w:tabs>
        <w:jc w:val="both"/>
        <w:rPr>
          <w:rFonts w:ascii="Arial" w:hAnsi="Arial" w:cs="Arial"/>
          <w:bCs/>
          <w:sz w:val="19"/>
          <w:szCs w:val="19"/>
        </w:rPr>
      </w:pPr>
      <w:r w:rsidRPr="00D74DD8">
        <w:rPr>
          <w:rFonts w:ascii="Arial" w:hAnsi="Arial" w:cs="Arial"/>
          <w:bCs/>
          <w:sz w:val="19"/>
          <w:szCs w:val="19"/>
        </w:rPr>
        <w:t>Record kept of pre-printed prescription form stock distribution within the practice including the serial numbers, where, when (date/time) and to whom prescription forms have been distributed, using a computer system helps reconciliation and audit.</w:t>
      </w:r>
    </w:p>
    <w:p w14:paraId="44F0FE54" w14:textId="77777777" w:rsidR="006D1700" w:rsidRPr="00D74DD8" w:rsidRDefault="006D1700" w:rsidP="006D1700">
      <w:pPr>
        <w:pStyle w:val="ListParagraph"/>
        <w:numPr>
          <w:ilvl w:val="0"/>
          <w:numId w:val="7"/>
        </w:numPr>
        <w:tabs>
          <w:tab w:val="left" w:pos="1005"/>
        </w:tabs>
        <w:jc w:val="both"/>
        <w:rPr>
          <w:rFonts w:ascii="Arial" w:hAnsi="Arial" w:cs="Arial"/>
          <w:bCs/>
          <w:sz w:val="19"/>
          <w:szCs w:val="19"/>
        </w:rPr>
      </w:pPr>
      <w:r w:rsidRPr="00D74DD8">
        <w:rPr>
          <w:rFonts w:ascii="Arial" w:hAnsi="Arial" w:cs="Arial"/>
          <w:bCs/>
          <w:sz w:val="19"/>
          <w:szCs w:val="19"/>
        </w:rPr>
        <w:t>Records kept of prescription forms that are returned to stock or destroyed, and the reasons for destruction.</w:t>
      </w:r>
    </w:p>
    <w:p w14:paraId="6C59A6C4" w14:textId="77777777" w:rsidR="006D1700" w:rsidRPr="00D74DD8" w:rsidRDefault="006D1700" w:rsidP="006D1700">
      <w:pPr>
        <w:pStyle w:val="ListParagraph"/>
        <w:numPr>
          <w:ilvl w:val="0"/>
          <w:numId w:val="7"/>
        </w:numPr>
        <w:tabs>
          <w:tab w:val="left" w:pos="1005"/>
        </w:tabs>
        <w:jc w:val="both"/>
        <w:rPr>
          <w:rFonts w:ascii="Arial" w:hAnsi="Arial" w:cs="Arial"/>
          <w:bCs/>
          <w:sz w:val="19"/>
          <w:szCs w:val="19"/>
        </w:rPr>
      </w:pPr>
      <w:r w:rsidRPr="00D74DD8">
        <w:rPr>
          <w:rFonts w:ascii="Arial" w:hAnsi="Arial" w:cs="Arial"/>
          <w:bCs/>
          <w:sz w:val="19"/>
          <w:szCs w:val="19"/>
        </w:rPr>
        <w:t>Clear storage system for prescribers using individualised forms to be kept in a locked space and not with patients’ notes with the serial number of the first remaining form noted at the end of each patient session.</w:t>
      </w:r>
    </w:p>
    <w:p w14:paraId="465FADA1" w14:textId="77777777" w:rsidR="006D1700" w:rsidRPr="00C16785" w:rsidRDefault="006D1700" w:rsidP="006D1700">
      <w:pPr>
        <w:pStyle w:val="ListParagraph"/>
        <w:numPr>
          <w:ilvl w:val="0"/>
          <w:numId w:val="7"/>
        </w:numPr>
        <w:tabs>
          <w:tab w:val="left" w:pos="1005"/>
        </w:tabs>
        <w:jc w:val="both"/>
        <w:rPr>
          <w:rFonts w:ascii="Arial" w:hAnsi="Arial" w:cs="Arial"/>
          <w:bCs/>
          <w:sz w:val="20"/>
          <w:szCs w:val="20"/>
        </w:rPr>
      </w:pPr>
      <w:r w:rsidRPr="00D74DD8">
        <w:rPr>
          <w:rFonts w:ascii="Arial" w:hAnsi="Arial" w:cs="Arial"/>
          <w:bCs/>
          <w:sz w:val="19"/>
          <w:szCs w:val="19"/>
        </w:rPr>
        <w:t>Appropriate measures are in place to keep forms secure</w:t>
      </w:r>
      <w:r w:rsidRPr="00C16785">
        <w:rPr>
          <w:rFonts w:ascii="Arial" w:hAnsi="Arial" w:cs="Arial"/>
          <w:bCs/>
          <w:sz w:val="20"/>
          <w:szCs w:val="20"/>
        </w:rPr>
        <w:t>.</w:t>
      </w:r>
    </w:p>
    <w:p w14:paraId="5F94E037" w14:textId="77777777" w:rsidR="006D1700" w:rsidRPr="00A43B91" w:rsidRDefault="006D1700" w:rsidP="00A43B91">
      <w:pPr>
        <w:tabs>
          <w:tab w:val="left" w:pos="1005"/>
        </w:tabs>
        <w:spacing w:after="0" w:line="240" w:lineRule="auto"/>
        <w:jc w:val="both"/>
        <w:rPr>
          <w:rFonts w:ascii="Arial" w:hAnsi="Arial" w:cs="Arial"/>
          <w:b/>
          <w:sz w:val="20"/>
          <w:szCs w:val="20"/>
        </w:rPr>
      </w:pPr>
      <w:r w:rsidRPr="00A43B91">
        <w:rPr>
          <w:rFonts w:ascii="Arial" w:hAnsi="Arial" w:cs="Arial"/>
          <w:b/>
          <w:sz w:val="20"/>
          <w:szCs w:val="20"/>
        </w:rPr>
        <w:t>Guidance on the following should also be adhered to:</w:t>
      </w:r>
    </w:p>
    <w:p w14:paraId="6D6A78F1" w14:textId="77777777" w:rsidR="006D1700" w:rsidRPr="00D74DD8" w:rsidRDefault="006D1700" w:rsidP="00A43B91">
      <w:pPr>
        <w:pStyle w:val="ListParagraph"/>
        <w:numPr>
          <w:ilvl w:val="0"/>
          <w:numId w:val="7"/>
        </w:numPr>
        <w:tabs>
          <w:tab w:val="left" w:pos="1005"/>
        </w:tabs>
        <w:spacing w:after="0" w:line="240" w:lineRule="auto"/>
        <w:jc w:val="both"/>
        <w:rPr>
          <w:rFonts w:ascii="Arial" w:hAnsi="Arial" w:cs="Arial"/>
          <w:bCs/>
          <w:sz w:val="19"/>
          <w:szCs w:val="19"/>
        </w:rPr>
      </w:pPr>
      <w:r w:rsidRPr="00D74DD8">
        <w:rPr>
          <w:rFonts w:ascii="Arial" w:hAnsi="Arial" w:cs="Arial"/>
          <w:bCs/>
          <w:sz w:val="19"/>
          <w:szCs w:val="19"/>
        </w:rPr>
        <w:t>Destroying spoiled or duplicate prescriptions</w:t>
      </w:r>
    </w:p>
    <w:p w14:paraId="28AEA306" w14:textId="77777777" w:rsidR="006D1700" w:rsidRPr="00D74DD8" w:rsidRDefault="006D1700" w:rsidP="006D1700">
      <w:pPr>
        <w:pStyle w:val="ListParagraph"/>
        <w:numPr>
          <w:ilvl w:val="0"/>
          <w:numId w:val="8"/>
        </w:numPr>
        <w:tabs>
          <w:tab w:val="left" w:pos="1005"/>
        </w:tabs>
        <w:jc w:val="both"/>
        <w:rPr>
          <w:rFonts w:ascii="Arial" w:hAnsi="Arial" w:cs="Arial"/>
          <w:bCs/>
          <w:sz w:val="19"/>
          <w:szCs w:val="19"/>
        </w:rPr>
      </w:pPr>
      <w:r w:rsidRPr="00D74DD8">
        <w:rPr>
          <w:rFonts w:ascii="Arial" w:hAnsi="Arial" w:cs="Arial"/>
          <w:bCs/>
          <w:sz w:val="19"/>
          <w:szCs w:val="19"/>
        </w:rPr>
        <w:t>Sending prescriptions by post</w:t>
      </w:r>
    </w:p>
    <w:p w14:paraId="4EB0DF31" w14:textId="77777777" w:rsidR="006D1700" w:rsidRPr="00D74DD8" w:rsidRDefault="006D1700" w:rsidP="006D1700">
      <w:pPr>
        <w:pStyle w:val="ListParagraph"/>
        <w:numPr>
          <w:ilvl w:val="0"/>
          <w:numId w:val="8"/>
        </w:numPr>
        <w:tabs>
          <w:tab w:val="left" w:pos="1005"/>
        </w:tabs>
        <w:jc w:val="both"/>
        <w:rPr>
          <w:rFonts w:ascii="Arial" w:hAnsi="Arial" w:cs="Arial"/>
          <w:bCs/>
          <w:sz w:val="19"/>
          <w:szCs w:val="19"/>
        </w:rPr>
      </w:pPr>
      <w:r w:rsidRPr="00D74DD8">
        <w:rPr>
          <w:rFonts w:ascii="Arial" w:hAnsi="Arial" w:cs="Arial"/>
          <w:bCs/>
          <w:sz w:val="19"/>
          <w:szCs w:val="19"/>
        </w:rPr>
        <w:t>Transferring prescriptions from one site to another (for example to a branch surgery)</w:t>
      </w:r>
    </w:p>
    <w:p w14:paraId="726F359C" w14:textId="77777777" w:rsidR="006D1700" w:rsidRPr="00D74DD8" w:rsidRDefault="006D1700" w:rsidP="006D1700">
      <w:pPr>
        <w:pStyle w:val="ListParagraph"/>
        <w:numPr>
          <w:ilvl w:val="0"/>
          <w:numId w:val="8"/>
        </w:numPr>
        <w:tabs>
          <w:tab w:val="left" w:pos="1005"/>
        </w:tabs>
        <w:jc w:val="both"/>
        <w:rPr>
          <w:rFonts w:ascii="Arial" w:hAnsi="Arial" w:cs="Arial"/>
          <w:bCs/>
          <w:sz w:val="19"/>
          <w:szCs w:val="19"/>
        </w:rPr>
      </w:pPr>
      <w:r w:rsidRPr="00D74DD8">
        <w:rPr>
          <w:rFonts w:ascii="Arial" w:hAnsi="Arial" w:cs="Arial"/>
          <w:bCs/>
          <w:sz w:val="19"/>
          <w:szCs w:val="19"/>
        </w:rPr>
        <w:t>Locum access to prescriptions</w:t>
      </w:r>
    </w:p>
    <w:p w14:paraId="2F68A792" w14:textId="59280144" w:rsidR="006D1700" w:rsidRPr="00D74DD8" w:rsidRDefault="006D1700" w:rsidP="006D1700">
      <w:pPr>
        <w:pStyle w:val="ListParagraph"/>
        <w:numPr>
          <w:ilvl w:val="0"/>
          <w:numId w:val="8"/>
        </w:numPr>
        <w:tabs>
          <w:tab w:val="left" w:pos="1005"/>
        </w:tabs>
        <w:jc w:val="both"/>
        <w:rPr>
          <w:rFonts w:ascii="Arial" w:hAnsi="Arial" w:cs="Arial"/>
          <w:bCs/>
          <w:sz w:val="19"/>
          <w:szCs w:val="19"/>
        </w:rPr>
      </w:pPr>
      <w:r w:rsidRPr="00D74DD8">
        <w:rPr>
          <w:rFonts w:ascii="Arial" w:hAnsi="Arial" w:cs="Arial"/>
          <w:bCs/>
          <w:sz w:val="19"/>
          <w:szCs w:val="19"/>
        </w:rPr>
        <w:t xml:space="preserve">Alerts, </w:t>
      </w:r>
      <w:r w:rsidR="00C16785" w:rsidRPr="00D74DD8">
        <w:rPr>
          <w:rFonts w:ascii="Arial" w:hAnsi="Arial" w:cs="Arial"/>
          <w:bCs/>
          <w:sz w:val="19"/>
          <w:szCs w:val="19"/>
        </w:rPr>
        <w:t>investigations,</w:t>
      </w:r>
      <w:r w:rsidRPr="00D74DD8">
        <w:rPr>
          <w:rFonts w:ascii="Arial" w:hAnsi="Arial" w:cs="Arial"/>
          <w:bCs/>
          <w:sz w:val="19"/>
          <w:szCs w:val="19"/>
        </w:rPr>
        <w:t xml:space="preserve"> and sanctions</w:t>
      </w:r>
    </w:p>
    <w:p w14:paraId="5CF1564B" w14:textId="77777777" w:rsidR="006D1700" w:rsidRPr="00D74DD8" w:rsidRDefault="006D1700" w:rsidP="006D1700">
      <w:pPr>
        <w:pStyle w:val="ListParagraph"/>
        <w:numPr>
          <w:ilvl w:val="0"/>
          <w:numId w:val="8"/>
        </w:numPr>
        <w:tabs>
          <w:tab w:val="left" w:pos="1005"/>
        </w:tabs>
        <w:jc w:val="both"/>
        <w:rPr>
          <w:rFonts w:ascii="Arial" w:hAnsi="Arial" w:cs="Arial"/>
          <w:bCs/>
          <w:sz w:val="19"/>
          <w:szCs w:val="19"/>
        </w:rPr>
      </w:pPr>
      <w:r w:rsidRPr="00D74DD8">
        <w:rPr>
          <w:rFonts w:ascii="Arial" w:hAnsi="Arial" w:cs="Arial"/>
          <w:bCs/>
          <w:sz w:val="19"/>
          <w:szCs w:val="19"/>
        </w:rPr>
        <w:t>Audit</w:t>
      </w:r>
    </w:p>
    <w:p w14:paraId="31885550" w14:textId="77777777" w:rsidR="006D1700" w:rsidRPr="00D74DD8" w:rsidRDefault="006D1700" w:rsidP="006D1700">
      <w:pPr>
        <w:pStyle w:val="ListParagraph"/>
        <w:numPr>
          <w:ilvl w:val="0"/>
          <w:numId w:val="8"/>
        </w:numPr>
        <w:tabs>
          <w:tab w:val="left" w:pos="1005"/>
        </w:tabs>
        <w:jc w:val="both"/>
        <w:rPr>
          <w:rFonts w:ascii="Arial" w:hAnsi="Arial" w:cs="Arial"/>
          <w:bCs/>
          <w:sz w:val="19"/>
          <w:szCs w:val="19"/>
        </w:rPr>
      </w:pPr>
      <w:r w:rsidRPr="00D74DD8">
        <w:rPr>
          <w:rFonts w:ascii="Arial" w:hAnsi="Arial" w:cs="Arial"/>
          <w:bCs/>
          <w:sz w:val="19"/>
          <w:szCs w:val="19"/>
        </w:rPr>
        <w:t>Security of computer systems</w:t>
      </w:r>
    </w:p>
    <w:p w14:paraId="563D9E46" w14:textId="77777777" w:rsidR="006D1700" w:rsidRPr="00D74DD8" w:rsidRDefault="006D1700" w:rsidP="006D1700">
      <w:pPr>
        <w:pStyle w:val="ListParagraph"/>
        <w:numPr>
          <w:ilvl w:val="0"/>
          <w:numId w:val="8"/>
        </w:numPr>
        <w:tabs>
          <w:tab w:val="left" w:pos="1005"/>
        </w:tabs>
        <w:jc w:val="both"/>
        <w:rPr>
          <w:rFonts w:ascii="Arial" w:hAnsi="Arial" w:cs="Arial"/>
          <w:bCs/>
          <w:sz w:val="19"/>
          <w:szCs w:val="19"/>
        </w:rPr>
      </w:pPr>
      <w:r w:rsidRPr="00D74DD8">
        <w:rPr>
          <w:rFonts w:ascii="Arial" w:hAnsi="Arial" w:cs="Arial"/>
          <w:bCs/>
          <w:sz w:val="19"/>
          <w:szCs w:val="19"/>
        </w:rPr>
        <w:t>Missing or lost prescription forms</w:t>
      </w:r>
    </w:p>
    <w:p w14:paraId="14EDD6D2" w14:textId="77777777" w:rsidR="006D1700" w:rsidRPr="00D74DD8" w:rsidRDefault="006D1700" w:rsidP="006D1700">
      <w:pPr>
        <w:pStyle w:val="ListParagraph"/>
        <w:numPr>
          <w:ilvl w:val="0"/>
          <w:numId w:val="8"/>
        </w:numPr>
        <w:tabs>
          <w:tab w:val="left" w:pos="1005"/>
        </w:tabs>
        <w:jc w:val="both"/>
        <w:rPr>
          <w:rFonts w:ascii="Arial" w:hAnsi="Arial" w:cs="Arial"/>
          <w:bCs/>
          <w:sz w:val="19"/>
          <w:szCs w:val="19"/>
        </w:rPr>
      </w:pPr>
      <w:r w:rsidRPr="00D74DD8">
        <w:rPr>
          <w:rFonts w:ascii="Arial" w:hAnsi="Arial" w:cs="Arial"/>
          <w:bCs/>
          <w:sz w:val="19"/>
          <w:szCs w:val="19"/>
        </w:rPr>
        <w:t>Forged prescriptions</w:t>
      </w:r>
    </w:p>
    <w:p w14:paraId="035705A4" w14:textId="77777777" w:rsidR="006D1700" w:rsidRPr="00D74DD8" w:rsidRDefault="006D1700" w:rsidP="006D1700">
      <w:pPr>
        <w:pStyle w:val="ListParagraph"/>
        <w:numPr>
          <w:ilvl w:val="0"/>
          <w:numId w:val="8"/>
        </w:numPr>
        <w:tabs>
          <w:tab w:val="left" w:pos="1005"/>
        </w:tabs>
        <w:jc w:val="both"/>
        <w:rPr>
          <w:rFonts w:ascii="Arial" w:hAnsi="Arial" w:cs="Arial"/>
          <w:bCs/>
          <w:sz w:val="19"/>
          <w:szCs w:val="19"/>
        </w:rPr>
      </w:pPr>
      <w:r w:rsidRPr="00D74DD8">
        <w:rPr>
          <w:rFonts w:ascii="Arial" w:hAnsi="Arial" w:cs="Arial"/>
          <w:bCs/>
          <w:sz w:val="19"/>
          <w:szCs w:val="19"/>
        </w:rPr>
        <w:t>Reporting incidents</w:t>
      </w:r>
    </w:p>
    <w:p w14:paraId="4B7B5612" w14:textId="2FE50119" w:rsidR="00A43B91" w:rsidRPr="006E5C86" w:rsidRDefault="00641032" w:rsidP="006E5C86">
      <w:pPr>
        <w:spacing w:line="240" w:lineRule="auto"/>
        <w:jc w:val="center"/>
        <w:rPr>
          <w:rStyle w:val="Hyperlink"/>
          <w:rFonts w:ascii="Arial" w:hAnsi="Arial" w:cs="Arial"/>
          <w:color w:val="auto"/>
          <w:sz w:val="19"/>
          <w:szCs w:val="19"/>
          <w:u w:val="none"/>
        </w:rPr>
      </w:pPr>
      <w:hyperlink r:id="rId14" w:history="1">
        <w:r w:rsidR="006E5C86" w:rsidRPr="00F10084">
          <w:rPr>
            <w:rStyle w:val="Hyperlink"/>
            <w:rFonts w:ascii="Arial" w:hAnsi="Arial" w:cs="Arial"/>
            <w:sz w:val="19"/>
            <w:szCs w:val="19"/>
          </w:rPr>
          <w:t>gp-mythbusters/gp-mythbuster-23-security-blank-prescription-forms</w:t>
        </w:r>
      </w:hyperlink>
      <w:r w:rsidR="006E5C86">
        <w:rPr>
          <w:rFonts w:ascii="Arial" w:hAnsi="Arial" w:cs="Arial"/>
          <w:sz w:val="19"/>
          <w:szCs w:val="19"/>
        </w:rPr>
        <w:t xml:space="preserve"> </w:t>
      </w:r>
      <w:r w:rsidR="00C6035C" w:rsidRPr="00D74DD8">
        <w:rPr>
          <w:rFonts w:ascii="Arial" w:hAnsi="Arial" w:cs="Arial"/>
          <w:sz w:val="19"/>
          <w:szCs w:val="19"/>
        </w:rPr>
        <w:t xml:space="preserve">and </w:t>
      </w:r>
      <w:hyperlink r:id="rId15" w:history="1">
        <w:r w:rsidR="00C6035C" w:rsidRPr="00D74DD8">
          <w:rPr>
            <w:rStyle w:val="Hyperlink"/>
            <w:rFonts w:ascii="Arial" w:hAnsi="Arial" w:cs="Arial"/>
            <w:sz w:val="19"/>
            <w:szCs w:val="19"/>
          </w:rPr>
          <w:t>https://cfa.nhs.uk/fraud-prevention/fraud-guidance</w:t>
        </w:r>
      </w:hyperlink>
    </w:p>
    <w:p w14:paraId="0D11D556" w14:textId="5366F580" w:rsidR="00A43B91" w:rsidRPr="00D74DD8" w:rsidRDefault="00D74DD8" w:rsidP="00D74DD8">
      <w:pPr>
        <w:spacing w:line="240" w:lineRule="auto"/>
        <w:jc w:val="both"/>
        <w:rPr>
          <w:rFonts w:ascii="Arial" w:hAnsi="Arial" w:cs="Arial"/>
          <w:b/>
          <w:bCs/>
          <w:sz w:val="19"/>
          <w:szCs w:val="19"/>
        </w:rPr>
      </w:pPr>
      <w:r w:rsidRPr="00D74DD8">
        <w:rPr>
          <w:rStyle w:val="Hyperlink"/>
          <w:rFonts w:ascii="Arial" w:hAnsi="Arial" w:cs="Arial"/>
          <w:b/>
          <w:bCs/>
          <w:color w:val="auto"/>
          <w:sz w:val="19"/>
          <w:szCs w:val="19"/>
          <w:u w:val="none"/>
        </w:rPr>
        <w:t>Referring to the PrescQIPP sample policy below - Section2/ Management Control/ Prescription security, p</w:t>
      </w:r>
      <w:r w:rsidR="00A43B91" w:rsidRPr="00D74DD8">
        <w:rPr>
          <w:rStyle w:val="Hyperlink"/>
          <w:rFonts w:ascii="Arial" w:hAnsi="Arial" w:cs="Arial"/>
          <w:b/>
          <w:bCs/>
          <w:color w:val="auto"/>
          <w:sz w:val="19"/>
          <w:szCs w:val="19"/>
          <w:u w:val="none"/>
        </w:rPr>
        <w:t>lease review your</w:t>
      </w:r>
      <w:r w:rsidRPr="00D74DD8">
        <w:rPr>
          <w:rStyle w:val="Hyperlink"/>
          <w:rFonts w:ascii="Arial" w:hAnsi="Arial" w:cs="Arial"/>
          <w:b/>
          <w:bCs/>
          <w:color w:val="auto"/>
          <w:sz w:val="19"/>
          <w:szCs w:val="19"/>
          <w:u w:val="none"/>
        </w:rPr>
        <w:t xml:space="preserve"> </w:t>
      </w:r>
      <w:r w:rsidR="00A43B91" w:rsidRPr="00D74DD8">
        <w:rPr>
          <w:rStyle w:val="Hyperlink"/>
          <w:rFonts w:ascii="Arial" w:hAnsi="Arial" w:cs="Arial"/>
          <w:b/>
          <w:bCs/>
          <w:color w:val="auto"/>
          <w:sz w:val="19"/>
          <w:szCs w:val="19"/>
          <w:u w:val="none"/>
        </w:rPr>
        <w:t xml:space="preserve">Practice Medicines Policy to ensure that your </w:t>
      </w:r>
      <w:r w:rsidRPr="00D74DD8">
        <w:rPr>
          <w:rStyle w:val="Hyperlink"/>
          <w:rFonts w:ascii="Arial" w:hAnsi="Arial" w:cs="Arial"/>
          <w:b/>
          <w:bCs/>
          <w:color w:val="auto"/>
          <w:sz w:val="19"/>
          <w:szCs w:val="19"/>
          <w:u w:val="none"/>
        </w:rPr>
        <w:t xml:space="preserve">current </w:t>
      </w:r>
      <w:r w:rsidR="00A43B91" w:rsidRPr="00D74DD8">
        <w:rPr>
          <w:rStyle w:val="Hyperlink"/>
          <w:rFonts w:ascii="Arial" w:hAnsi="Arial" w:cs="Arial"/>
          <w:b/>
          <w:bCs/>
          <w:color w:val="auto"/>
          <w:sz w:val="19"/>
          <w:szCs w:val="19"/>
          <w:u w:val="none"/>
        </w:rPr>
        <w:t>systems with regards to prescription security are robust</w:t>
      </w:r>
      <w:r w:rsidRPr="00D74DD8">
        <w:rPr>
          <w:rStyle w:val="Hyperlink"/>
          <w:rFonts w:ascii="Arial" w:hAnsi="Arial" w:cs="Arial"/>
          <w:b/>
          <w:bCs/>
          <w:color w:val="auto"/>
          <w:sz w:val="19"/>
          <w:szCs w:val="19"/>
          <w:u w:val="none"/>
        </w:rPr>
        <w:t>.</w:t>
      </w:r>
    </w:p>
    <w:bookmarkStart w:id="0" w:name="_MON_1765882752"/>
    <w:bookmarkEnd w:id="0"/>
    <w:p w14:paraId="5FD03CF4" w14:textId="32EB4CA9" w:rsidR="00977A35" w:rsidRDefault="00E86E19" w:rsidP="00D74DD8">
      <w:pPr>
        <w:spacing w:after="0"/>
        <w:jc w:val="center"/>
        <w:rPr>
          <w:rFonts w:ascii="Arial" w:eastAsiaTheme="minorEastAsia" w:hAnsi="Arial" w:cs="Arial"/>
          <w:b/>
          <w:bCs/>
          <w:sz w:val="16"/>
          <w:szCs w:val="16"/>
          <w:lang w:eastAsia="en-US"/>
        </w:rPr>
      </w:pPr>
      <w:r>
        <w:rPr>
          <w:rFonts w:ascii="Arial" w:eastAsiaTheme="minorEastAsia" w:hAnsi="Arial" w:cs="Arial"/>
          <w:b/>
          <w:bCs/>
          <w:sz w:val="16"/>
          <w:szCs w:val="16"/>
          <w:lang w:eastAsia="en-US"/>
        </w:rPr>
        <w:object w:dxaOrig="1520" w:dyaOrig="988" w14:anchorId="2984CC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nk to PrescQIPP sample GP Practice Medicines Policy " style="width:76.3pt;height:49.2pt" o:ole="" filled="t" fillcolor="white [3212]">
            <v:imagedata r:id="rId16" o:title=""/>
          </v:shape>
          <o:OLEObject Type="Embed" ProgID="Word.Document.12" ShapeID="_x0000_i1025" DrawAspect="Icon" ObjectID="_1768378371" r:id="rId17">
            <o:FieldCodes>\s</o:FieldCodes>
          </o:OLEObject>
        </w:object>
      </w:r>
    </w:p>
    <w:p w14:paraId="0F711DA4" w14:textId="77777777" w:rsidR="00977A35" w:rsidRDefault="00977A35" w:rsidP="00977A35">
      <w:pPr>
        <w:spacing w:after="0"/>
        <w:jc w:val="center"/>
        <w:rPr>
          <w:rFonts w:ascii="Arial" w:eastAsiaTheme="minorEastAsia" w:hAnsi="Arial" w:cs="Arial"/>
          <w:b/>
          <w:bCs/>
          <w:sz w:val="16"/>
          <w:szCs w:val="16"/>
          <w:lang w:eastAsia="en-US"/>
        </w:rPr>
      </w:pPr>
    </w:p>
    <w:p w14:paraId="6BF0BD7E" w14:textId="52BF4970" w:rsidR="0061157D" w:rsidRPr="008C006F" w:rsidRDefault="00C00B0D" w:rsidP="00977A35">
      <w:pPr>
        <w:spacing w:after="0"/>
        <w:jc w:val="center"/>
        <w:rPr>
          <w:rFonts w:ascii="Arial" w:eastAsiaTheme="minorEastAsia" w:hAnsi="Arial" w:cs="Arial"/>
          <w:b/>
          <w:bCs/>
          <w:sz w:val="16"/>
          <w:szCs w:val="16"/>
          <w:lang w:eastAsia="en-US"/>
        </w:rPr>
      </w:pPr>
      <w:r w:rsidRPr="5CA15469">
        <w:rPr>
          <w:rFonts w:ascii="Arial" w:eastAsiaTheme="minorEastAsia" w:hAnsi="Arial" w:cs="Arial"/>
          <w:b/>
          <w:bCs/>
          <w:sz w:val="16"/>
          <w:szCs w:val="16"/>
          <w:lang w:eastAsia="en-US"/>
        </w:rPr>
        <w:t>To contact the Medicines Optimisation Team please phone 01772 2143</w:t>
      </w:r>
      <w:r w:rsidR="0030164A" w:rsidRPr="5CA15469">
        <w:rPr>
          <w:rFonts w:ascii="Arial" w:eastAsiaTheme="minorEastAsia" w:hAnsi="Arial" w:cs="Arial"/>
          <w:b/>
          <w:bCs/>
          <w:sz w:val="16"/>
          <w:szCs w:val="16"/>
          <w:lang w:eastAsia="en-US"/>
        </w:rPr>
        <w:t>02</w:t>
      </w:r>
    </w:p>
    <w:p w14:paraId="4986A222" w14:textId="77777777" w:rsidR="00977A35" w:rsidRDefault="00977A35" w:rsidP="00977A35">
      <w:pPr>
        <w:spacing w:after="0" w:line="240" w:lineRule="auto"/>
        <w:rPr>
          <w:rStyle w:val="Hyperlink"/>
          <w:rFonts w:asciiTheme="minorHAnsi" w:eastAsiaTheme="minorHAnsi" w:hAnsiTheme="minorHAnsi" w:cstheme="minorHAnsi"/>
          <w:b/>
          <w:sz w:val="16"/>
          <w:szCs w:val="16"/>
          <w:lang w:eastAsia="en-US"/>
        </w:rPr>
      </w:pPr>
      <w:r>
        <w:rPr>
          <w:rFonts w:asciiTheme="minorHAnsi" w:eastAsiaTheme="minorHAnsi" w:hAnsiTheme="minorHAnsi" w:cstheme="minorHAnsi"/>
          <w:b/>
          <w:color w:val="FF0000"/>
          <w:sz w:val="16"/>
          <w:szCs w:val="16"/>
          <w:lang w:eastAsia="en-US"/>
        </w:rPr>
        <w:t xml:space="preserve">                                   </w:t>
      </w:r>
      <w:r w:rsidR="00C00B0D" w:rsidRPr="00D87296">
        <w:rPr>
          <w:rFonts w:asciiTheme="minorHAnsi" w:eastAsiaTheme="minorHAnsi" w:hAnsiTheme="minorHAnsi" w:cstheme="minorHAnsi"/>
          <w:b/>
          <w:color w:val="FF0000"/>
          <w:sz w:val="16"/>
          <w:szCs w:val="16"/>
          <w:lang w:eastAsia="en-US"/>
        </w:rPr>
        <w:t xml:space="preserve">If you have any suggestions for future topics to cover in our prescribing </w:t>
      </w:r>
      <w:proofErr w:type="gramStart"/>
      <w:r w:rsidR="00C00B0D" w:rsidRPr="00D87296">
        <w:rPr>
          <w:rFonts w:asciiTheme="minorHAnsi" w:eastAsiaTheme="minorHAnsi" w:hAnsiTheme="minorHAnsi" w:cstheme="minorHAnsi"/>
          <w:b/>
          <w:color w:val="FF0000"/>
          <w:sz w:val="16"/>
          <w:szCs w:val="16"/>
          <w:lang w:eastAsia="en-US"/>
        </w:rPr>
        <w:t>tips</w:t>
      </w:r>
      <w:proofErr w:type="gramEnd"/>
      <w:r w:rsidR="00C00B0D" w:rsidRPr="00D87296">
        <w:rPr>
          <w:rFonts w:asciiTheme="minorHAnsi" w:eastAsiaTheme="minorHAnsi" w:hAnsiTheme="minorHAnsi" w:cstheme="minorHAnsi"/>
          <w:b/>
          <w:color w:val="FF0000"/>
          <w:sz w:val="16"/>
          <w:szCs w:val="16"/>
          <w:lang w:eastAsia="en-US"/>
        </w:rPr>
        <w:t xml:space="preserve"> please contact </w:t>
      </w:r>
      <w:hyperlink r:id="rId18" w:history="1">
        <w:r w:rsidR="00F570BF" w:rsidRPr="00883A93">
          <w:rPr>
            <w:rStyle w:val="Hyperlink"/>
            <w:rFonts w:asciiTheme="minorHAnsi" w:eastAsiaTheme="minorHAnsi" w:hAnsiTheme="minorHAnsi" w:cstheme="minorHAnsi"/>
            <w:b/>
            <w:sz w:val="16"/>
            <w:szCs w:val="16"/>
            <w:lang w:eastAsia="en-US"/>
          </w:rPr>
          <w:t>Nicola.schaffel@nhs.net</w:t>
        </w:r>
      </w:hyperlink>
    </w:p>
    <w:p w14:paraId="37C38EEF" w14:textId="7EA3FDD7" w:rsidR="00681EB0" w:rsidRPr="008A10D4" w:rsidRDefault="00977A35" w:rsidP="00977A35">
      <w:pPr>
        <w:spacing w:after="0" w:line="240" w:lineRule="auto"/>
        <w:rPr>
          <w:rFonts w:asciiTheme="minorHAnsi" w:eastAsiaTheme="minorHAnsi" w:hAnsiTheme="minorHAnsi" w:cstheme="minorHAnsi"/>
          <w:b/>
          <w:sz w:val="16"/>
          <w:szCs w:val="16"/>
          <w:lang w:eastAsia="en-US"/>
        </w:rPr>
      </w:pPr>
      <w:r>
        <w:rPr>
          <w:rStyle w:val="Hyperlink"/>
          <w:rFonts w:asciiTheme="minorHAnsi" w:eastAsiaTheme="minorHAnsi" w:hAnsiTheme="minorHAnsi" w:cstheme="minorHAnsi"/>
          <w:b/>
          <w:color w:val="auto"/>
          <w:sz w:val="16"/>
          <w:szCs w:val="16"/>
          <w:u w:val="none"/>
          <w:lang w:eastAsia="en-US"/>
        </w:rPr>
        <w:t xml:space="preserve">                                                                                 </w:t>
      </w:r>
      <w:r w:rsidR="006B59AD" w:rsidRPr="008A10D4">
        <w:rPr>
          <w:rStyle w:val="Hyperlink"/>
          <w:rFonts w:asciiTheme="minorHAnsi" w:eastAsiaTheme="minorHAnsi" w:hAnsiTheme="minorHAnsi" w:cstheme="minorHAnsi"/>
          <w:b/>
          <w:color w:val="auto"/>
          <w:sz w:val="16"/>
          <w:szCs w:val="16"/>
          <w:u w:val="none"/>
          <w:lang w:eastAsia="en-US"/>
        </w:rPr>
        <w:t>All content accurate and correct on the date of issue of this tip.</w:t>
      </w:r>
    </w:p>
    <w:sectPr w:rsidR="00681EB0" w:rsidRPr="008A10D4" w:rsidSect="00C16785">
      <w:headerReference w:type="default" r:id="rId19"/>
      <w:pgSz w:w="11906" w:h="16838"/>
      <w:pgMar w:top="1134" w:right="624" w:bottom="624" w:left="624" w:header="34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1A6DE" w14:textId="77777777" w:rsidR="008C02F3" w:rsidRDefault="008C02F3">
      <w:pPr>
        <w:spacing w:after="0" w:line="240" w:lineRule="auto"/>
      </w:pPr>
      <w:r>
        <w:separator/>
      </w:r>
    </w:p>
  </w:endnote>
  <w:endnote w:type="continuationSeparator" w:id="0">
    <w:p w14:paraId="7E193E29" w14:textId="77777777" w:rsidR="008C02F3" w:rsidRDefault="008C02F3">
      <w:pPr>
        <w:spacing w:after="0" w:line="240" w:lineRule="auto"/>
      </w:pPr>
      <w:r>
        <w:continuationSeparator/>
      </w:r>
    </w:p>
  </w:endnote>
  <w:endnote w:type="continuationNotice" w:id="1">
    <w:p w14:paraId="2C37F124" w14:textId="77777777" w:rsidR="008C02F3" w:rsidRDefault="008C02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25BB1" w14:textId="77777777" w:rsidR="008C02F3" w:rsidRDefault="008C02F3">
      <w:pPr>
        <w:spacing w:after="0" w:line="240" w:lineRule="auto"/>
      </w:pPr>
      <w:r>
        <w:separator/>
      </w:r>
    </w:p>
  </w:footnote>
  <w:footnote w:type="continuationSeparator" w:id="0">
    <w:p w14:paraId="4F5F9FB8" w14:textId="77777777" w:rsidR="008C02F3" w:rsidRDefault="008C02F3">
      <w:pPr>
        <w:spacing w:after="0" w:line="240" w:lineRule="auto"/>
      </w:pPr>
      <w:r>
        <w:continuationSeparator/>
      </w:r>
    </w:p>
  </w:footnote>
  <w:footnote w:type="continuationNotice" w:id="1">
    <w:p w14:paraId="03B7055D" w14:textId="77777777" w:rsidR="008C02F3" w:rsidRDefault="008C02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76ED" w14:textId="07EB8F82" w:rsidR="00305C95" w:rsidRPr="0042428A" w:rsidRDefault="00D26A0A" w:rsidP="00305C95">
    <w:pPr>
      <w:pStyle w:val="Header"/>
      <w:spacing w:after="0"/>
      <w:jc w:val="both"/>
      <w:rPr>
        <w:rFonts w:ascii="Arial" w:hAnsi="Arial" w:cs="Arial"/>
        <w:sz w:val="20"/>
        <w:szCs w:val="20"/>
      </w:rPr>
    </w:pPr>
    <w:r w:rsidRPr="000B325A">
      <w:rPr>
        <w:rFonts w:ascii="Arial" w:hAnsi="Arial" w:cs="Arial"/>
        <w:noProof/>
        <w:sz w:val="20"/>
        <w:szCs w:val="20"/>
      </w:rPr>
      <w:drawing>
        <wp:anchor distT="0" distB="0" distL="114300" distR="114300" simplePos="0" relativeHeight="251658241" behindDoc="1" locked="0" layoutInCell="1" allowOverlap="1" wp14:anchorId="16F416FE" wp14:editId="319C964E">
          <wp:simplePos x="0" y="0"/>
          <wp:positionH relativeFrom="column">
            <wp:posOffset>4770120</wp:posOffset>
          </wp:positionH>
          <wp:positionV relativeFrom="paragraph">
            <wp:posOffset>-132080</wp:posOffset>
          </wp:positionV>
          <wp:extent cx="919480" cy="586740"/>
          <wp:effectExtent l="0" t="0" r="0" b="381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927725" cy="592001"/>
                  </a:xfrm>
                  <a:prstGeom prst="rect">
                    <a:avLst/>
                  </a:prstGeom>
                </pic:spPr>
              </pic:pic>
            </a:graphicData>
          </a:graphic>
          <wp14:sizeRelH relativeFrom="page">
            <wp14:pctWidth>0</wp14:pctWidth>
          </wp14:sizeRelH>
          <wp14:sizeRelV relativeFrom="page">
            <wp14:pctHeight>0</wp14:pctHeight>
          </wp14:sizeRelV>
        </wp:anchor>
      </w:drawing>
    </w:r>
    <w:r w:rsidR="00C001C1" w:rsidRPr="000B325A">
      <w:rPr>
        <w:rFonts w:ascii="Arial" w:hAnsi="Arial" w:cs="Arial"/>
        <w:noProof/>
        <w:sz w:val="20"/>
        <w:szCs w:val="20"/>
      </w:rPr>
      <w:drawing>
        <wp:anchor distT="0" distB="0" distL="114300" distR="114300" simplePos="0" relativeHeight="251658240" behindDoc="1" locked="0" layoutInCell="1" allowOverlap="1" wp14:anchorId="620F48AB" wp14:editId="13989478">
          <wp:simplePos x="0" y="0"/>
          <wp:positionH relativeFrom="column">
            <wp:posOffset>5768340</wp:posOffset>
          </wp:positionH>
          <wp:positionV relativeFrom="paragraph">
            <wp:posOffset>-132080</wp:posOffset>
          </wp:positionV>
          <wp:extent cx="1271905" cy="549854"/>
          <wp:effectExtent l="0" t="0" r="444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271905" cy="549854"/>
                  </a:xfrm>
                  <a:prstGeom prst="rect">
                    <a:avLst/>
                  </a:prstGeom>
                </pic:spPr>
              </pic:pic>
            </a:graphicData>
          </a:graphic>
          <wp14:sizeRelH relativeFrom="page">
            <wp14:pctWidth>0</wp14:pctWidth>
          </wp14:sizeRelH>
          <wp14:sizeRelV relativeFrom="page">
            <wp14:pctHeight>0</wp14:pctHeight>
          </wp14:sizeRelV>
        </wp:anchor>
      </w:drawing>
    </w:r>
    <w:r w:rsidR="00305C95" w:rsidRPr="000B325A">
      <w:rPr>
        <w:rFonts w:ascii="Arial" w:hAnsi="Arial" w:cs="Arial"/>
        <w:sz w:val="20"/>
        <w:szCs w:val="20"/>
      </w:rPr>
      <w:t>P</w:t>
    </w:r>
    <w:r w:rsidR="00305C95" w:rsidRPr="0042428A">
      <w:rPr>
        <w:rFonts w:ascii="Arial" w:hAnsi="Arial" w:cs="Arial"/>
        <w:sz w:val="20"/>
        <w:szCs w:val="20"/>
      </w:rPr>
      <w:t xml:space="preserve">rescribing tip number: </w:t>
    </w:r>
    <w:r w:rsidR="00641032">
      <w:rPr>
        <w:rFonts w:ascii="Arial" w:hAnsi="Arial" w:cs="Arial"/>
        <w:sz w:val="20"/>
        <w:szCs w:val="20"/>
      </w:rPr>
      <w:t>426</w:t>
    </w:r>
    <w:r w:rsidR="00977A35">
      <w:rPr>
        <w:rFonts w:ascii="Arial" w:hAnsi="Arial" w:cs="Arial"/>
        <w:sz w:val="20"/>
        <w:szCs w:val="20"/>
      </w:rPr>
      <w:t xml:space="preserve">                             </w:t>
    </w:r>
  </w:p>
  <w:p w14:paraId="7CF38347" w14:textId="35AEC2E4" w:rsidR="00977A35" w:rsidRPr="0042428A" w:rsidRDefault="00305C95" w:rsidP="00622C26">
    <w:pPr>
      <w:pStyle w:val="Header"/>
      <w:spacing w:after="0"/>
      <w:jc w:val="both"/>
      <w:rPr>
        <w:rFonts w:ascii="Arial" w:hAnsi="Arial" w:cs="Arial"/>
        <w:sz w:val="20"/>
        <w:szCs w:val="20"/>
      </w:rPr>
    </w:pPr>
    <w:r w:rsidRPr="0042428A">
      <w:rPr>
        <w:rFonts w:ascii="Arial" w:hAnsi="Arial" w:cs="Arial"/>
        <w:sz w:val="20"/>
        <w:szCs w:val="20"/>
      </w:rPr>
      <w:t xml:space="preserve">Date: </w:t>
    </w:r>
    <w:r w:rsidR="00641032">
      <w:rPr>
        <w:rFonts w:ascii="Arial" w:hAnsi="Arial" w:cs="Arial"/>
        <w:sz w:val="20"/>
        <w:szCs w:val="20"/>
      </w:rPr>
      <w:t>2</w:t>
    </w:r>
    <w:r w:rsidR="00641032" w:rsidRPr="00641032">
      <w:rPr>
        <w:rFonts w:ascii="Arial" w:hAnsi="Arial" w:cs="Arial"/>
        <w:sz w:val="20"/>
        <w:szCs w:val="20"/>
        <w:vertAlign w:val="superscript"/>
      </w:rPr>
      <w:t>nd</w:t>
    </w:r>
    <w:r w:rsidR="00641032">
      <w:rPr>
        <w:rFonts w:ascii="Arial" w:hAnsi="Arial" w:cs="Arial"/>
        <w:sz w:val="20"/>
        <w:szCs w:val="20"/>
      </w:rPr>
      <w:t xml:space="preserve"> February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893"/>
    <w:multiLevelType w:val="hybridMultilevel"/>
    <w:tmpl w:val="41AE38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E36629D"/>
    <w:multiLevelType w:val="multilevel"/>
    <w:tmpl w:val="BF78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257B5"/>
    <w:multiLevelType w:val="hybridMultilevel"/>
    <w:tmpl w:val="15246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1D0363"/>
    <w:multiLevelType w:val="hybridMultilevel"/>
    <w:tmpl w:val="9190EE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EDF32A1"/>
    <w:multiLevelType w:val="multilevel"/>
    <w:tmpl w:val="0158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3D31F7"/>
    <w:multiLevelType w:val="hybridMultilevel"/>
    <w:tmpl w:val="4B0C7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1933DE5"/>
    <w:multiLevelType w:val="multilevel"/>
    <w:tmpl w:val="7812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946E4"/>
    <w:multiLevelType w:val="hybridMultilevel"/>
    <w:tmpl w:val="F9246E72"/>
    <w:lvl w:ilvl="0" w:tplc="64720682">
      <w:start w:val="1"/>
      <w:numFmt w:val="bullet"/>
      <w:lvlText w:val=""/>
      <w:lvlJc w:val="left"/>
      <w:pPr>
        <w:ind w:left="720" w:hanging="360"/>
      </w:pPr>
      <w:rPr>
        <w:rFonts w:ascii="Symbol" w:hAnsi="Symbol" w:hint="default"/>
      </w:rPr>
    </w:lvl>
    <w:lvl w:ilvl="1" w:tplc="222416D4">
      <w:start w:val="1"/>
      <w:numFmt w:val="bullet"/>
      <w:lvlText w:val="o"/>
      <w:lvlJc w:val="left"/>
      <w:pPr>
        <w:ind w:left="1440" w:hanging="360"/>
      </w:pPr>
      <w:rPr>
        <w:rFonts w:ascii="Courier New" w:hAnsi="Courier New" w:hint="default"/>
      </w:rPr>
    </w:lvl>
    <w:lvl w:ilvl="2" w:tplc="1756C3D2">
      <w:start w:val="1"/>
      <w:numFmt w:val="bullet"/>
      <w:lvlText w:val=""/>
      <w:lvlJc w:val="left"/>
      <w:pPr>
        <w:ind w:left="2160" w:hanging="360"/>
      </w:pPr>
      <w:rPr>
        <w:rFonts w:ascii="Wingdings" w:hAnsi="Wingdings" w:hint="default"/>
      </w:rPr>
    </w:lvl>
    <w:lvl w:ilvl="3" w:tplc="E91ED25E">
      <w:start w:val="1"/>
      <w:numFmt w:val="bullet"/>
      <w:lvlText w:val=""/>
      <w:lvlJc w:val="left"/>
      <w:pPr>
        <w:ind w:left="2880" w:hanging="360"/>
      </w:pPr>
      <w:rPr>
        <w:rFonts w:ascii="Symbol" w:hAnsi="Symbol" w:hint="default"/>
      </w:rPr>
    </w:lvl>
    <w:lvl w:ilvl="4" w:tplc="DF1E09A2">
      <w:start w:val="1"/>
      <w:numFmt w:val="bullet"/>
      <w:lvlText w:val="o"/>
      <w:lvlJc w:val="left"/>
      <w:pPr>
        <w:ind w:left="3600" w:hanging="360"/>
      </w:pPr>
      <w:rPr>
        <w:rFonts w:ascii="Courier New" w:hAnsi="Courier New" w:hint="default"/>
      </w:rPr>
    </w:lvl>
    <w:lvl w:ilvl="5" w:tplc="E206B066">
      <w:start w:val="1"/>
      <w:numFmt w:val="bullet"/>
      <w:lvlText w:val=""/>
      <w:lvlJc w:val="left"/>
      <w:pPr>
        <w:ind w:left="4320" w:hanging="360"/>
      </w:pPr>
      <w:rPr>
        <w:rFonts w:ascii="Wingdings" w:hAnsi="Wingdings" w:hint="default"/>
      </w:rPr>
    </w:lvl>
    <w:lvl w:ilvl="6" w:tplc="C7C0CA3C">
      <w:start w:val="1"/>
      <w:numFmt w:val="bullet"/>
      <w:lvlText w:val=""/>
      <w:lvlJc w:val="left"/>
      <w:pPr>
        <w:ind w:left="5040" w:hanging="360"/>
      </w:pPr>
      <w:rPr>
        <w:rFonts w:ascii="Symbol" w:hAnsi="Symbol" w:hint="default"/>
      </w:rPr>
    </w:lvl>
    <w:lvl w:ilvl="7" w:tplc="D8AAA82C">
      <w:start w:val="1"/>
      <w:numFmt w:val="bullet"/>
      <w:lvlText w:val="o"/>
      <w:lvlJc w:val="left"/>
      <w:pPr>
        <w:ind w:left="5760" w:hanging="360"/>
      </w:pPr>
      <w:rPr>
        <w:rFonts w:ascii="Courier New" w:hAnsi="Courier New" w:hint="default"/>
      </w:rPr>
    </w:lvl>
    <w:lvl w:ilvl="8" w:tplc="2C0AC94C">
      <w:start w:val="1"/>
      <w:numFmt w:val="bullet"/>
      <w:lvlText w:val=""/>
      <w:lvlJc w:val="left"/>
      <w:pPr>
        <w:ind w:left="6480" w:hanging="360"/>
      </w:pPr>
      <w:rPr>
        <w:rFonts w:ascii="Wingdings" w:hAnsi="Wingdings" w:hint="default"/>
      </w:rPr>
    </w:lvl>
  </w:abstractNum>
  <w:num w:numId="1" w16cid:durableId="8796448">
    <w:abstractNumId w:val="7"/>
  </w:num>
  <w:num w:numId="2" w16cid:durableId="1267424891">
    <w:abstractNumId w:val="4"/>
  </w:num>
  <w:num w:numId="3" w16cid:durableId="1391272994">
    <w:abstractNumId w:val="5"/>
  </w:num>
  <w:num w:numId="4" w16cid:durableId="1224831107">
    <w:abstractNumId w:val="6"/>
  </w:num>
  <w:num w:numId="5" w16cid:durableId="48652778">
    <w:abstractNumId w:val="1"/>
  </w:num>
  <w:num w:numId="6" w16cid:durableId="378936557">
    <w:abstractNumId w:val="2"/>
  </w:num>
  <w:num w:numId="7" w16cid:durableId="450786632">
    <w:abstractNumId w:val="3"/>
  </w:num>
  <w:num w:numId="8" w16cid:durableId="1848248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0D"/>
    <w:rsid w:val="00024900"/>
    <w:rsid w:val="0009011C"/>
    <w:rsid w:val="000B325A"/>
    <w:rsid w:val="00187120"/>
    <w:rsid w:val="00244F14"/>
    <w:rsid w:val="0024595D"/>
    <w:rsid w:val="002F5C53"/>
    <w:rsid w:val="0030164A"/>
    <w:rsid w:val="00305C95"/>
    <w:rsid w:val="00327F5B"/>
    <w:rsid w:val="00395C1C"/>
    <w:rsid w:val="0042428A"/>
    <w:rsid w:val="004935FE"/>
    <w:rsid w:val="004A6875"/>
    <w:rsid w:val="004F7BC8"/>
    <w:rsid w:val="00585282"/>
    <w:rsid w:val="005971C4"/>
    <w:rsid w:val="005B1FD2"/>
    <w:rsid w:val="005C27C4"/>
    <w:rsid w:val="005E4EF4"/>
    <w:rsid w:val="0061157D"/>
    <w:rsid w:val="00622C26"/>
    <w:rsid w:val="00625F39"/>
    <w:rsid w:val="00641032"/>
    <w:rsid w:val="00681EB0"/>
    <w:rsid w:val="006B59AD"/>
    <w:rsid w:val="006D1700"/>
    <w:rsid w:val="006E5481"/>
    <w:rsid w:val="006E5C86"/>
    <w:rsid w:val="006F2645"/>
    <w:rsid w:val="00714916"/>
    <w:rsid w:val="008A0AF8"/>
    <w:rsid w:val="008A10D4"/>
    <w:rsid w:val="008A4C51"/>
    <w:rsid w:val="008A5995"/>
    <w:rsid w:val="008B6EB5"/>
    <w:rsid w:val="008C006F"/>
    <w:rsid w:val="008C02F3"/>
    <w:rsid w:val="008D0DFE"/>
    <w:rsid w:val="008F04B5"/>
    <w:rsid w:val="00977A35"/>
    <w:rsid w:val="009E1725"/>
    <w:rsid w:val="009F31D3"/>
    <w:rsid w:val="00A10801"/>
    <w:rsid w:val="00A332E8"/>
    <w:rsid w:val="00A43B91"/>
    <w:rsid w:val="00AF4895"/>
    <w:rsid w:val="00B22354"/>
    <w:rsid w:val="00B650AF"/>
    <w:rsid w:val="00B76758"/>
    <w:rsid w:val="00C001C1"/>
    <w:rsid w:val="00C00B0D"/>
    <w:rsid w:val="00C16785"/>
    <w:rsid w:val="00C25C25"/>
    <w:rsid w:val="00C44128"/>
    <w:rsid w:val="00C6035C"/>
    <w:rsid w:val="00C87F5E"/>
    <w:rsid w:val="00CD5476"/>
    <w:rsid w:val="00D04324"/>
    <w:rsid w:val="00D16374"/>
    <w:rsid w:val="00D20CC0"/>
    <w:rsid w:val="00D26A0A"/>
    <w:rsid w:val="00D65615"/>
    <w:rsid w:val="00D74DD8"/>
    <w:rsid w:val="00E270DF"/>
    <w:rsid w:val="00E42C92"/>
    <w:rsid w:val="00E634F5"/>
    <w:rsid w:val="00E86E19"/>
    <w:rsid w:val="00EC6F98"/>
    <w:rsid w:val="00EE5EE0"/>
    <w:rsid w:val="00F023EB"/>
    <w:rsid w:val="00F570BF"/>
    <w:rsid w:val="00F57404"/>
    <w:rsid w:val="00FB0CB5"/>
    <w:rsid w:val="00FB6A86"/>
    <w:rsid w:val="0376EE2B"/>
    <w:rsid w:val="03A25816"/>
    <w:rsid w:val="0875C939"/>
    <w:rsid w:val="09FDC11D"/>
    <w:rsid w:val="0BAD69FB"/>
    <w:rsid w:val="0C0FAA0C"/>
    <w:rsid w:val="0FA1C78F"/>
    <w:rsid w:val="187DD95A"/>
    <w:rsid w:val="1BB47DFD"/>
    <w:rsid w:val="1BE2521B"/>
    <w:rsid w:val="1D504E5E"/>
    <w:rsid w:val="23865EB2"/>
    <w:rsid w:val="26BDFF74"/>
    <w:rsid w:val="27CAEAC4"/>
    <w:rsid w:val="2AAB4E84"/>
    <w:rsid w:val="3046E4DC"/>
    <w:rsid w:val="329784B2"/>
    <w:rsid w:val="3B1D64B7"/>
    <w:rsid w:val="3D4B5248"/>
    <w:rsid w:val="3E550579"/>
    <w:rsid w:val="3EE722A9"/>
    <w:rsid w:val="41AC7356"/>
    <w:rsid w:val="44CE5F92"/>
    <w:rsid w:val="466A2FF3"/>
    <w:rsid w:val="48060054"/>
    <w:rsid w:val="4BFBE189"/>
    <w:rsid w:val="4C952C98"/>
    <w:rsid w:val="55E3DBB9"/>
    <w:rsid w:val="5819F90F"/>
    <w:rsid w:val="5A87374C"/>
    <w:rsid w:val="5C455CC4"/>
    <w:rsid w:val="5CA15469"/>
    <w:rsid w:val="5F56361D"/>
    <w:rsid w:val="62A2CF67"/>
    <w:rsid w:val="64A84D99"/>
    <w:rsid w:val="66441DFA"/>
    <w:rsid w:val="6CF25325"/>
    <w:rsid w:val="6DDE2892"/>
    <w:rsid w:val="6E4786DF"/>
    <w:rsid w:val="6FB6CA19"/>
    <w:rsid w:val="7058A66D"/>
    <w:rsid w:val="7C851748"/>
    <w:rsid w:val="7ED11201"/>
    <w:rsid w:val="7F427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76F27BF"/>
  <w15:chartTrackingRefBased/>
  <w15:docId w15:val="{9953C710-6EBE-4C66-A454-31403F62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B0D"/>
    <w:pPr>
      <w:spacing w:after="200" w:line="276"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B0D"/>
    <w:pPr>
      <w:tabs>
        <w:tab w:val="center" w:pos="4513"/>
        <w:tab w:val="right" w:pos="9026"/>
      </w:tabs>
    </w:pPr>
  </w:style>
  <w:style w:type="character" w:customStyle="1" w:styleId="HeaderChar">
    <w:name w:val="Header Char"/>
    <w:basedOn w:val="DefaultParagraphFont"/>
    <w:link w:val="Header"/>
    <w:uiPriority w:val="99"/>
    <w:rsid w:val="00C00B0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00B0D"/>
    <w:pPr>
      <w:tabs>
        <w:tab w:val="center" w:pos="4513"/>
        <w:tab w:val="right" w:pos="9026"/>
      </w:tabs>
    </w:pPr>
  </w:style>
  <w:style w:type="character" w:customStyle="1" w:styleId="FooterChar">
    <w:name w:val="Footer Char"/>
    <w:basedOn w:val="DefaultParagraphFont"/>
    <w:link w:val="Footer"/>
    <w:uiPriority w:val="99"/>
    <w:rsid w:val="00C00B0D"/>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00B0D"/>
    <w:rPr>
      <w:color w:val="0563C1" w:themeColor="hyperlink"/>
      <w:u w:val="single"/>
    </w:rPr>
  </w:style>
  <w:style w:type="table" w:styleId="TableGrid">
    <w:name w:val="Table Grid"/>
    <w:basedOn w:val="TableNormal"/>
    <w:uiPriority w:val="39"/>
    <w:rsid w:val="00C00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95C1C"/>
    <w:rPr>
      <w:color w:val="605E5C"/>
      <w:shd w:val="clear" w:color="auto" w:fill="E1DFDD"/>
    </w:rPr>
  </w:style>
  <w:style w:type="paragraph" w:styleId="ListParagraph">
    <w:name w:val="List Paragraph"/>
    <w:basedOn w:val="Normal"/>
    <w:uiPriority w:val="34"/>
    <w:qFormat/>
    <w:rsid w:val="006E5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5319">
      <w:bodyDiv w:val="1"/>
      <w:marLeft w:val="0"/>
      <w:marRight w:val="0"/>
      <w:marTop w:val="0"/>
      <w:marBottom w:val="0"/>
      <w:divBdr>
        <w:top w:val="none" w:sz="0" w:space="0" w:color="auto"/>
        <w:left w:val="none" w:sz="0" w:space="0" w:color="auto"/>
        <w:bottom w:val="none" w:sz="0" w:space="0" w:color="auto"/>
        <w:right w:val="none" w:sz="0" w:space="0" w:color="auto"/>
      </w:divBdr>
    </w:div>
    <w:div w:id="96800590">
      <w:bodyDiv w:val="1"/>
      <w:marLeft w:val="0"/>
      <w:marRight w:val="0"/>
      <w:marTop w:val="0"/>
      <w:marBottom w:val="0"/>
      <w:divBdr>
        <w:top w:val="none" w:sz="0" w:space="0" w:color="auto"/>
        <w:left w:val="none" w:sz="0" w:space="0" w:color="auto"/>
        <w:bottom w:val="none" w:sz="0" w:space="0" w:color="auto"/>
        <w:right w:val="none" w:sz="0" w:space="0" w:color="auto"/>
      </w:divBdr>
    </w:div>
    <w:div w:id="1265069709">
      <w:bodyDiv w:val="1"/>
      <w:marLeft w:val="0"/>
      <w:marRight w:val="0"/>
      <w:marTop w:val="0"/>
      <w:marBottom w:val="0"/>
      <w:divBdr>
        <w:top w:val="none" w:sz="0" w:space="0" w:color="auto"/>
        <w:left w:val="none" w:sz="0" w:space="0" w:color="auto"/>
        <w:bottom w:val="none" w:sz="0" w:space="0" w:color="auto"/>
        <w:right w:val="none" w:sz="0" w:space="0" w:color="auto"/>
      </w:divBdr>
    </w:div>
    <w:div w:id="15989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Nicola.schaffel@nhs.ne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fa.nhs.uk/fraud-prevention/fraud-guidance"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qc.org.uk/guidance-providers/gps/gp-mythbusters/gp-mythbuster-23-security-blank-prescription-form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ecf9374-0d71-4a51-a9c5-198dd68970ed" xsi:nil="true"/>
    <lcf76f155ced4ddcb4097134ff3c332f xmlns="68f04dcd-1aad-4718-b4ef-cb5a94bb72b3">
      <Terms xmlns="http://schemas.microsoft.com/office/infopath/2007/PartnerControls"/>
    </lcf76f155ced4ddcb4097134ff3c332f>
    <_dlc_DocId xmlns="9ecf9374-0d71-4a51-a9c5-198dd68970ed">ZTN2ZK5Q2N6R-32785368-347852</_dlc_DocId>
    <_dlc_DocIdUrl xmlns="9ecf9374-0d71-4a51-a9c5-198dd68970ed">
      <Url>https://csucloudservices.sharepoint.com/teams/quality/medicine/_layouts/15/DocIdRedir.aspx?ID=ZTN2ZK5Q2N6R-32785368-347852</Url>
      <Description>ZTN2ZK5Q2N6R-32785368-347852</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23DE6D00F20D946965D1CA7B34A90B7" ma:contentTypeVersion="607" ma:contentTypeDescription="Create a new document." ma:contentTypeScope="" ma:versionID="943d45c21eca57f6a03f8b41f16151d7">
  <xsd:schema xmlns:xsd="http://www.w3.org/2001/XMLSchema" xmlns:xs="http://www.w3.org/2001/XMLSchema" xmlns:p="http://schemas.microsoft.com/office/2006/metadata/properties" xmlns:ns2="9ecf9374-0d71-4a51-a9c5-198dd68970ed" xmlns:ns3="68f04dcd-1aad-4718-b4ef-cb5a94bb72b3" targetNamespace="http://schemas.microsoft.com/office/2006/metadata/properties" ma:root="true" ma:fieldsID="aecd4213beaa9431b20d16e4ee8eb5bf" ns2:_="" ns3:_="">
    <xsd:import namespace="9ecf9374-0d71-4a51-a9c5-198dd68970ed"/>
    <xsd:import namespace="68f04dcd-1aad-4718-b4ef-cb5a94bb72b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483cc76-f4f0-4c37-93af-129e78472dae}" ma:internalName="TaxCatchAll" ma:showField="CatchAllData" ma:web="9ecf9374-0d71-4a51-a9c5-198dd68970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04dcd-1aad-4718-b4ef-cb5a94bb72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e3038f7-01d3-45c6-9ff3-08a5a011bc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F5F6EF-9385-487A-9842-2080283040E4}">
  <ds:schemaRefs>
    <ds:schemaRef ds:uri="http://schemas.microsoft.com/sharepoint/v3/contenttype/forms"/>
  </ds:schemaRefs>
</ds:datastoreItem>
</file>

<file path=customXml/itemProps2.xml><?xml version="1.0" encoding="utf-8"?>
<ds:datastoreItem xmlns:ds="http://schemas.openxmlformats.org/officeDocument/2006/customXml" ds:itemID="{84CD8419-B9D0-4428-AFE7-A493662ED5E6}">
  <ds:schemaRefs>
    <ds:schemaRef ds:uri="http://schemas.microsoft.com/office/2006/metadata/properties"/>
    <ds:schemaRef ds:uri="http://purl.org/dc/dcmitype/"/>
    <ds:schemaRef ds:uri="68f04dcd-1aad-4718-b4ef-cb5a94bb72b3"/>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9ecf9374-0d71-4a51-a9c5-198dd68970ed"/>
    <ds:schemaRef ds:uri="http://purl.org/dc/elements/1.1/"/>
  </ds:schemaRefs>
</ds:datastoreItem>
</file>

<file path=customXml/itemProps3.xml><?xml version="1.0" encoding="utf-8"?>
<ds:datastoreItem xmlns:ds="http://schemas.openxmlformats.org/officeDocument/2006/customXml" ds:itemID="{DC81276E-56AB-46FE-A17B-B250C8A3DA7E}">
  <ds:schemaRefs>
    <ds:schemaRef ds:uri="http://schemas.openxmlformats.org/officeDocument/2006/bibliography"/>
  </ds:schemaRefs>
</ds:datastoreItem>
</file>

<file path=customXml/itemProps4.xml><?xml version="1.0" encoding="utf-8"?>
<ds:datastoreItem xmlns:ds="http://schemas.openxmlformats.org/officeDocument/2006/customXml" ds:itemID="{4FB2CB91-1F5F-4644-9857-9A7379A82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f9374-0d71-4a51-a9c5-198dd68970ed"/>
    <ds:schemaRef ds:uri="68f04dcd-1aad-4718-b4ef-cb5a94bb7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7D354E-1EA2-45D5-927A-7A8076777FB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McFall (MLCSU)</dc:creator>
  <cp:keywords/>
  <dc:description/>
  <cp:lastModifiedBy>Philip Haydock (MLCSU)</cp:lastModifiedBy>
  <cp:revision>2</cp:revision>
  <dcterms:created xsi:type="dcterms:W3CDTF">2024-02-02T11:26:00Z</dcterms:created>
  <dcterms:modified xsi:type="dcterms:W3CDTF">2024-02-02T11:26:00Z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0x010100623DE6D00F20D946965D1CA7B34A90B7</vt:lpwstr>
  </property>
  <property fmtid="{D5CDD505-2E9C-101B-9397-08002B2CF9AE}" pid="3" name="_dlc_DocIdItemGuid">
    <vt:lpwstr>9074f243-1c89-4910-9b89-ce47e9a7d4e8</vt:lpwstr>
  </property>
  <property fmtid="{D5CDD505-2E9C-101B-9397-08002B2CF9AE}" pid="4" name="MediaServiceImageTags">
    <vt:lpwstr/>
  </property>
</Properties>
</file>